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265" w:rsidRPr="00F32265" w:rsidRDefault="00F32265" w:rsidP="00F32265">
      <w:pPr>
        <w:numPr>
          <w:ilvl w:val="0"/>
          <w:numId w:val="1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Вариативность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Обновленные ФГОС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закрепляют требования, чтобы содержание ООП НОО и ООО было вариативным. Это значит, что школы все больше должны ориентироваться на потребности учеников и предлагать им различные варианты программ в рамках одного уровня образования. Школа может обеспечить вариативность ООП тремя способами.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Первый – в структуре программ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школа может предусмотреть учебные предметы, учебные курсы и учебные модули.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Второй – школа может разрабатывать и реализовывать программы углубленного изучения отдельных предметов. Для этого на уровне ООО добавили предметные результаты на углубленном уровне для математики, информатики, физики, химии и биологии.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Третий способ – школа может разрабатывать и реализовывать индивидуальные учебные планы в соответствии с образовательными потребностями и интересами учеников.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Вариативность дает школе возможность выбирать, как именно формировать Программы НОО и Программ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ы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. Учителя смогут обучать учеников в соответствии с их способностями и запросами и так, как считают нужным. При этом, однако, нужно учитывать и требования к предметным результатам.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hyperlink r:id="rId6" w:tgtFrame="_blank" w:history="1">
        <w:r w:rsidRPr="00F32265">
          <w:rPr>
            <w:rFonts w:ascii="Times New Roman" w:eastAsia="Times New Roman" w:hAnsi="Times New Roman" w:cs="Times New Roman"/>
            <w:color w:val="397AD0"/>
            <w:sz w:val="28"/>
            <w:szCs w:val="28"/>
            <w:lang w:eastAsia="ru-RU"/>
          </w:rPr>
          <w:t>Пункт 6. Приказа № 286 Министерства просвещения России от 31.05.2021 г. ФГОС НОО</w:t>
        </w:r>
      </w:hyperlink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 Вариативность содержания программ начального общего образования обеспечивается во ФГОС за счет: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1) требований к структуре программ начального общего образования, предусматривающей наличие в них: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br/>
        <w:t xml:space="preserve">единиц (компонентов) содержания образования, отражающих предмет соответствующей науки, а также дидактические особенности изучаемого материала и возможности его усвоения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обучающимися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разного возраста и уровня подготовки (далее - учебный предмет);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120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целостной, логически завершенной части содержания образования, расширяющей и углубляющей материал предметных областей, и (или) в пределах которой осуществляется освоение относительно самостоятельного тематического блока учебного предмета (далее - учебный курс);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120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части содержания образования, в пределах которой осуществляется освоение относительно самостоятельного тематического блока учебного предмета или учебного курса либо нескольких взаимосвязанных разделов (далее - учебный модуль).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lastRenderedPageBreak/>
        <w:t>2) возможности разработки и реализации Организацией программ начального общего образования, в том числе предусматривающих углубленное изучение отдельных учебных предметов;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3) возможности разработки и реализации Организацией индивидуальных учебных планов, соответствующих образовательным потребностям и интересам обучающихся.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ФГОС предусматривает возможность для Организаций, являющихся частью федеральной или региональной инновационной инфраструктуры, самостоятельно выбирать траекторию изучения предметных областей и учебных предметов, учебных курсов (в том числе внеурочной деятельности), учебных модулей, обеспечивая при этом соответствие результатов освоения выпускниками программы начального общего образования требованиям, предъявляемым к уровню начального общего образования.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hyperlink r:id="rId7" w:tgtFrame="_blank" w:history="1">
        <w:r w:rsidRPr="00F32265">
          <w:rPr>
            <w:rFonts w:ascii="Times New Roman" w:eastAsia="Times New Roman" w:hAnsi="Times New Roman" w:cs="Times New Roman"/>
            <w:color w:val="397AD0"/>
            <w:sz w:val="28"/>
            <w:szCs w:val="28"/>
            <w:lang w:eastAsia="ru-RU"/>
          </w:rPr>
          <w:t>Пункт 5. Приказа № 287 Министерства просвещения России № 287 от 31.05.2021 г. ФГОС ООО</w:t>
        </w:r>
      </w:hyperlink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Вариативность содержания программ основного общего образования обеспечивается во ФГОС за счет: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1) требований к структуре программ основного общего образования, предусматривающей наличие в них: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120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единиц (компонентов) содержания образования, отражающих предмет соответствующей науки, а также дидактические особенности изучаемого материала и возможности его усвоения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обучающимися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разного возраста и уровня подготовки (далее - учебный предмет);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120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целостной, логически завершенной части содержания образования, расширяющей и углубляющей материал предметных областей, и (или) в пределах которой осуществляется освоение относительно самостоятельного тематического блока учебного предмета (далее - учебный курс);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120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части содержания образования, в пределах которой осуществляется освоение относительно самостоятельного тематического блока учебного предмета или учебного курса либо нескольких взаимосвязанных разделов (далее - учебный модуль).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2) возможности разработки и реализации Организацией программ основного общего образования, в том числе предусматривающих углубленное изучение отдельных учебных предметов;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3) возможности разработки и реализации Организацией индивидуальных учебных планов, соответствующих образовательным потребностям и интересам обучающихся.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lastRenderedPageBreak/>
        <w:t>ФГОС предусматривает возможность для Организации, являющейся частью федеральной или региональной инновационной инфраструктуры, самостоятельно выбирать траекторию изучения предметных областей и учебных предметов, учебных курсов (в том числе внеурочной деятельности), учебных модулей, обеспечивая при этом соответствие результатов освоения выпускниками программы основного общего образования требованиям, предъявляемым к уровню основного общего образования</w:t>
      </w:r>
      <w:proofErr w:type="gramEnd"/>
    </w:p>
    <w:p w:rsidR="00F32265" w:rsidRPr="00F32265" w:rsidRDefault="00F32265" w:rsidP="00F32265">
      <w:pPr>
        <w:numPr>
          <w:ilvl w:val="0"/>
          <w:numId w:val="2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 </w:t>
      </w: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Планируемые результаты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В обновленных ФГОС подробнее описывают результаты освоения ООП НОО и ООО – личностные, 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метапредметные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, предметные.</w:t>
      </w:r>
      <w:proofErr w:type="gramEnd"/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Предметные результаты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Обновленные ФГОС 2021 года определяют четкие требования к предметным результатам по каждой учебной дисциплине. Появилось конкретное содержание по каждой предметной области. Например, во ФГОС НОО конкретизировали предметные результаты по каждому модулю ОРКСЭ – «Основы православной культуры», «Основы иудейской культуры», «Основы буддийской культуры», «Основы исламской культуры», «Основы религиозных культур народов России», «Основы светской этики».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Во ФГОС ООО отдельно описали предметные результаты для учебного предмета «История» и учебных курсов «История России» и «Всеобщая история».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На уровне ООО установили требования к предметным результатам при углубленном изучении некоторых дисциплин.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Это учебные предметы «Математика», включая курсы «Алгебра», «Геометрия», «Вероятность и статистика»; «Информатика»; «Физика»; «Химия»; «Биология».</w:t>
      </w:r>
      <w:proofErr w:type="gramEnd"/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 Обратите внимание, что предметные результаты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новых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 не согласовываются с требованиями концепций преподавания физики, астрономии, химии, истории России. Поэтому учителям придется в своих рабочих программах одновременно учитывать и требования ФГОС, и требования концепций. Еще сделали уточнение, что школы со статусом федеральных и региональных инновационных площадок вправе самостоятельно определять достижение промежуточных результатов по годам обучения, независимо от содержания примерных ООП.</w:t>
      </w:r>
    </w:p>
    <w:p w:rsidR="00F32265" w:rsidRPr="00F32265" w:rsidRDefault="00F32265" w:rsidP="00F32265">
      <w:pPr>
        <w:numPr>
          <w:ilvl w:val="0"/>
          <w:numId w:val="3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spellStart"/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Метапредметные</w:t>
      </w:r>
      <w:proofErr w:type="spellEnd"/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 xml:space="preserve"> и личностные результаты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Обновленные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ФГОС, как и прежде, требуют системно-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деятельностного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подхода. Они конкретно определяют требования к личностным и 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метапредметным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образовательным результатам. Если в старых стандартах эти результаты были просто перечислены, то в новых они описаны по 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lastRenderedPageBreak/>
        <w:t>группам. Личностные результаты группируются по направлениям воспитания: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гражданско-патриотическое;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духовно-нравственное;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эстетическое;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физическое воспитание, формирование культуры здоровья и эмоционального благополучия;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трудовое;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экологическое;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ценность научного познания.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Метапредметные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результаты группируются по видам универсальных учебных действий: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• овладение универсальными учебными познавательными действиями –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базовые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логические, базовые исследовательские, работа с информацией;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овладение универсальными учебными коммуникативными действиями – общение, совместная деятельность;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овладение универсальными учебными регулятивными действиями – самоорганизация, самоконтроль.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прежних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 (2009 и 2010 годов) личностные и 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метапредметные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результаты описывались обобщенно.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А в новых – каждое из УУД содержит критерии их 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сформированности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.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Например, один из критериев, по которому нужно будет оценивать </w:t>
      </w:r>
      <w:proofErr w:type="spell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сформированность</w:t>
      </w:r>
      <w:proofErr w:type="spell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регулятивного УУД «Самоорганизация», – это умение ученика выявлять проблемы для решения в жизненных и учебных ситуациях.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Теперь с таким подробным и конкретным описанием планируемых результатов педагогам будет проще организовывать на уроках систему формирующего оценивания.</w:t>
      </w:r>
    </w:p>
    <w:p w:rsidR="00F32265" w:rsidRPr="00F32265" w:rsidRDefault="00F32265" w:rsidP="00F32265">
      <w:pPr>
        <w:numPr>
          <w:ilvl w:val="0"/>
          <w:numId w:val="4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Пояснительная записка к Программе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Раньше содержание пояснительной записки было разным для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. Теперь требования стали едиными. На уровне НОО указывать в записке состав участников образовательных отношений и общие подходы к организации внеурочной деятельности не нужно. А на уровне ООО необходимо добавить общую характеристику программы. Также в пояснительных записках к ООП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необходимо прописать механизмы реализации программы.</w:t>
      </w:r>
    </w:p>
    <w:p w:rsidR="00F32265" w:rsidRPr="00F32265" w:rsidRDefault="00F32265" w:rsidP="00F32265">
      <w:pPr>
        <w:numPr>
          <w:ilvl w:val="0"/>
          <w:numId w:val="5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Содержательный раздел Программ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lastRenderedPageBreak/>
        <w:t xml:space="preserve">Изменили требования и к структуре содержательного раздела программ. На уровне НОО убрали программу коррекционной работы и программу формирования экологической культуры, здорового и безопасного образа жизни. На уровне ООО вместо программы развития УУД указали программу формирования УУД. Еще дополнили содержательный раздел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рабочими программами учебных модулей.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В итоге, согласно новым стандартам, содержательный раздел ООП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должен содержать: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рабочие программы учебных предметов, учебных курсов, курсов внеурочной деятельности, учебных модулей;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программу формирования УУД;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• рабочую программу воспитания.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Также в содержательный раздел программ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ы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должна быть включена программа коррекционной работы в том случае, если в школе обучаются дети с ОВЗ.</w:t>
      </w:r>
    </w:p>
    <w:p w:rsidR="00F32265" w:rsidRPr="00F32265" w:rsidRDefault="00F32265" w:rsidP="00F32265">
      <w:pPr>
        <w:numPr>
          <w:ilvl w:val="0"/>
          <w:numId w:val="6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Рабочие программы педагогов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Рабочие программы учебных предметов, учебных курсов, курсов внеурочной деятельности и учебных модулей нужно формировать с учетом рабочей программы воспитания. Тематическое планирование рабочих программ теперь должно включать возможность использования ЭОР и ЦОР по каждой теме. Кроме того, в рабочих программах внеурочной деятельности нужно указывать формы проведения занятий.</w:t>
      </w:r>
    </w:p>
    <w:p w:rsidR="00F32265" w:rsidRPr="00F32265" w:rsidRDefault="00F32265" w:rsidP="00F32265">
      <w:pPr>
        <w:numPr>
          <w:ilvl w:val="0"/>
          <w:numId w:val="7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Рабочая программа воспитания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Внесли изменения в структуру рабочей программы воспитания. Обновленные ФГОС конкретизируют содержание календарного плана воспитательной работы, который входит в организационный раздел Программ ООН и Программ ООО. Он должен содержать перечень событий и мероприятий воспитательной направленности, которые организует и проводит школа или в которых она принимает участие.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Требования к рабочей программе воспитания НОО стали мягче. Законодатели указали, что программа воспитания для НОО 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u w:val="single"/>
          <w:lang w:eastAsia="ru-RU"/>
        </w:rPr>
        <w:t>может, но не обязана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 включать модули, и описали, что еще в ней может быть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( 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ФГОС НОО). Для ООО модульная структура также 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u w:val="single"/>
          <w:lang w:eastAsia="ru-RU"/>
        </w:rPr>
        <w:t>стала возможной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, а не обязательной. Но для этого уровня образования добавили обязательные требования к рабочей программе воспитания. Так, она должна обеспечивать целостность образовательной среды, самореализацию и практическую подготовку учеников, учет социальных потребностей семей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( 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ФГОС ООО)</w:t>
      </w:r>
    </w:p>
    <w:p w:rsidR="00F32265" w:rsidRPr="00F32265" w:rsidRDefault="00F32265" w:rsidP="00F32265">
      <w:pPr>
        <w:numPr>
          <w:ilvl w:val="0"/>
          <w:numId w:val="8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lastRenderedPageBreak/>
        <w:t>Программа формирования универсальных учебных действий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По обновленному ФГОС ООО нужно разрабатывать программу формирования УУД, а не программу развития УУД, как это было раньше. То есть теперь программа имеет одинаковое название на уровнях НОО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 ООО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: «Программа формирования универсальных учебных действий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у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обучающихся». Требований к программе формирования УУД стало меньше. Для уровня ООО прописали, что теперь нужно формировать у учеников знания и навыки в области финансовой грамотности и устойчивого развития общества.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Для ООО прописали, что теперь нужно формировать у учеников знания и навыки в области финансовой грамотности и устойчивого развития общества (п. 32.2 ФГОС ООО)</w:t>
      </w:r>
    </w:p>
    <w:p w:rsidR="00F32265" w:rsidRPr="00F32265" w:rsidRDefault="00F32265" w:rsidP="00F32265">
      <w:pPr>
        <w:numPr>
          <w:ilvl w:val="0"/>
          <w:numId w:val="9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 </w:t>
      </w: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Предметные области и предметы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В предметной области «Математика и информатика» появился учебный предмет «Математика». В него входят учебные курсы «Алгебра», «Геометрия» и «Вероятность и статистика». Также изменили структуру </w:t>
      </w:r>
      <w:bookmarkStart w:id="0" w:name="_GoBack"/>
      <w:bookmarkEnd w:id="0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предметной области «Общественно-научные предметы». Теперь учебный предмет «История» включает учебные курсы «История России» и «Всеобщая история». В предметную область «ОРКСЭ» и «ОДНКНР» входят учебные модули по основам православной, исламской, буддистской, иудейской культур, религиозных культур народов России, светской этике. Родители могут выбрать любой модуль. Свое решение им понадобится оформить письменно – подготовить заявление (п. 32.1 ФГОС НОО, п. 33.1 ФГОС ООО). Форма такого заявления не утверждена, школа вправе разработать шаблон самостоятельно.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72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Изучение родного и второго иностранного языка на уровне ООО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Теперь изучение родного и второго иностранного языка можно организовать, если для этого есть условия в школе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( 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Для Организаций, в которых языком образования является русский язык, изучение родного языка и родной литературы из числа языков народов Российской Федерации, государственных языков республик Российской Федерации осуществляется при наличии возможностей Организации и по заявлению родителей (законных представителей) несовершеннолетних обучающихся пункт 32.1 ФГОС НОО, пункт 33.1 ФГОС ООО).  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Изучение второго иностранного языка из перечня, предлагаемого Организацией, осуществляется по заявлению обучающихся, родителей (законных представителей) несовершеннолетних обучающихся и при наличии в Организации необходимых условий – п.33.1. ФГОС ООО.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При этом также надо получить заявления родителей.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Если ранее в школе не получали таких заявлений, нужно будет их собрать (п.33.1.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ФГОС ООО)</w:t>
      </w:r>
      <w:proofErr w:type="gramEnd"/>
    </w:p>
    <w:p w:rsidR="00F32265" w:rsidRPr="00F32265" w:rsidRDefault="00F32265" w:rsidP="00F32265">
      <w:pPr>
        <w:numPr>
          <w:ilvl w:val="0"/>
          <w:numId w:val="10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lastRenderedPageBreak/>
        <w:t>Объем урочной и внеурочной деятельности</w:t>
      </w:r>
    </w:p>
    <w:tbl>
      <w:tblPr>
        <w:tblW w:w="10629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5"/>
        <w:gridCol w:w="5104"/>
      </w:tblGrid>
      <w:tr w:rsidR="00F32265" w:rsidRPr="00F32265" w:rsidTr="00F32265">
        <w:trPr>
          <w:jc w:val="center"/>
        </w:trPr>
        <w:tc>
          <w:tcPr>
            <w:tcW w:w="5525" w:type="dxa"/>
            <w:tcBorders>
              <w:top w:val="single" w:sz="6" w:space="0" w:color="E0E8ED"/>
              <w:left w:val="single" w:sz="6" w:space="0" w:color="E0E8ED"/>
              <w:bottom w:val="single" w:sz="6" w:space="0" w:color="E0E8ED"/>
              <w:right w:val="single" w:sz="6" w:space="0" w:color="E0E8ED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ФГОС НОО (2009 года): 2904 – минимум, 3345 – максимум</w:t>
            </w:r>
          </w:p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ФГОС ООО (2010 года): 5267 – минимум, 6020 – максимум</w:t>
            </w:r>
          </w:p>
        </w:tc>
        <w:tc>
          <w:tcPr>
            <w:tcW w:w="5104" w:type="dxa"/>
            <w:tcBorders>
              <w:top w:val="single" w:sz="6" w:space="0" w:color="E0E8ED"/>
              <w:left w:val="single" w:sz="6" w:space="0" w:color="E0E8ED"/>
              <w:bottom w:val="single" w:sz="6" w:space="0" w:color="E0E8ED"/>
              <w:right w:val="single" w:sz="6" w:space="0" w:color="E0E8ED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ФГОС НОО (обновленный ФГОС-2021): 2954 – минимум, 3190 – максимум</w:t>
            </w:r>
          </w:p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(п. 32.1 ФГОС НОО)</w:t>
            </w:r>
          </w:p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ФГОС ООО (обновленный ФГОС-2021): 5058 – минимум, 5549 – максимум</w:t>
            </w:r>
          </w:p>
          <w:p w:rsidR="00F32265" w:rsidRPr="00F32265" w:rsidRDefault="00F32265" w:rsidP="00F32265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</w:pPr>
            <w:r w:rsidRPr="00F32265">
              <w:rPr>
                <w:rFonts w:ascii="Times New Roman" w:eastAsia="Times New Roman" w:hAnsi="Times New Roman" w:cs="Times New Roman"/>
                <w:color w:val="484C51"/>
                <w:sz w:val="28"/>
                <w:szCs w:val="28"/>
                <w:lang w:eastAsia="ru-RU"/>
              </w:rPr>
              <w:t>(п. 33.1 ФГОС ООО)</w:t>
            </w:r>
          </w:p>
        </w:tc>
      </w:tr>
    </w:tbl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Уменьшили объем внеурочной деятельности на уровне НОО. Теперь вместо 1350 можно запланировать до 1320 часов за четыре года.</w:t>
      </w:r>
    </w:p>
    <w:p w:rsidR="00F32265" w:rsidRPr="00F32265" w:rsidRDefault="00F32265" w:rsidP="00F32265">
      <w:pPr>
        <w:numPr>
          <w:ilvl w:val="0"/>
          <w:numId w:val="11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Особенности обучения детей с ОВЗ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В разделе «Общие положения» указали, что ФГОС НОО не нужно применять для обучения детей с ОВЗ и интеллектуальными нарушениями. Адаптированные программы на уровне ООО разрабатывают на основе нового ФГОС ООО. Для этого в него внесли вариации предметов. Например, для глухих и слабослышащих можно не включать в программу музыку. При этом для всех детей с ОВЗ вместо физкультуры надо внести адаптивную физкультуру. Если школа увеличивает срок освоения адаптированной программы до шести лет, то объем аудиторных часов не может превышать 6018.</w:t>
      </w:r>
    </w:p>
    <w:p w:rsidR="00F32265" w:rsidRPr="00F32265" w:rsidRDefault="00F32265" w:rsidP="00F32265">
      <w:pPr>
        <w:numPr>
          <w:ilvl w:val="0"/>
          <w:numId w:val="12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Использование электронных средств обучения, дистанционных технологий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Старый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 2009 и 2010 годов таких требований не устанавливал. Теперь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обновленный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 фиксирует право школы применять различные образовательные технологии. Это нововведение поможет школе обосновать перед родителями использование, например, электронного обучения и дистанционных образовательных технологий. При этом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,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если школьники учатся с использованием дистанционных технологий, школа должна обеспечить их индивидуальным авторизованным доступом ко всем ресурсам. И доступ должен быть как на территории школы, так и за ее пределами.</w:t>
      </w:r>
    </w:p>
    <w:p w:rsidR="00F32265" w:rsidRPr="00F32265" w:rsidRDefault="00F32265" w:rsidP="00F32265">
      <w:pPr>
        <w:numPr>
          <w:ilvl w:val="0"/>
          <w:numId w:val="13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Деление учеников на группы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Зафиксировали, что образовательную деятельность можно организовать при помощи деления на группы. При этом учебный процесс в группах можно строить 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u w:val="single"/>
          <w:lang w:eastAsia="ru-RU"/>
        </w:rPr>
        <w:t>по-разному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: с учетом успеваемости, образовательных потребностей и интересов, целей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( 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ФГОС НОО, ФГОС ООО)</w:t>
      </w:r>
    </w:p>
    <w:p w:rsidR="00F32265" w:rsidRPr="00F32265" w:rsidRDefault="00F32265" w:rsidP="00F32265">
      <w:pPr>
        <w:numPr>
          <w:ilvl w:val="0"/>
          <w:numId w:val="14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lastRenderedPageBreak/>
        <w:t>Информационно-образовательная среда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Зафиксировали, что доступ к информационно-образовательной среде должен быть у каждого ученика и родителя или законного представителя в течение всего периода обучения (п.34.3 ФГОС НОО, п. 35.3 ФГОС ООО)</w:t>
      </w:r>
    </w:p>
    <w:p w:rsidR="00F32265" w:rsidRPr="00F32265" w:rsidRDefault="00F32265" w:rsidP="00F32265">
      <w:pPr>
        <w:numPr>
          <w:ilvl w:val="0"/>
          <w:numId w:val="15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Оснащение кабинетов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Обновленные ФГОС ООО устанавливают требования к оснащению кабинетов по отдельным предметным областям. В частности, кабинеты естественнонаучного цикла нужно оборудовать комплектами специального лабораторного оборудования (п.36.3 ФГОС ООО)</w:t>
      </w:r>
    </w:p>
    <w:p w:rsidR="00F32265" w:rsidRPr="00F32265" w:rsidRDefault="00F32265" w:rsidP="00F32265">
      <w:pPr>
        <w:numPr>
          <w:ilvl w:val="0"/>
          <w:numId w:val="16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Обеспечение учебниками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Школа обязана обеспечить каждого ученика минимум одним экземпляром учебника в печатном виде, дополнительно можно предоставить электронную версию (п. 36.1 ФГОС НОО, п. 37.3 ФГОС ООО)</w:t>
      </w:r>
    </w:p>
    <w:p w:rsidR="00F32265" w:rsidRPr="00F32265" w:rsidRDefault="00F32265" w:rsidP="00F32265">
      <w:pPr>
        <w:numPr>
          <w:ilvl w:val="0"/>
          <w:numId w:val="17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Психолого-педагогические условия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В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обновленных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ФГОС акцентировали внимание на социально-психологической адаптации к условиям школы. Также расписали порядок, по которому следует проводить психолого-педагогическое сопровождение участников образовательных отношений (п. 37 ФГОС НОО, п. 38 ФГОС ООО)</w:t>
      </w:r>
    </w:p>
    <w:p w:rsidR="00F32265" w:rsidRPr="00F32265" w:rsidRDefault="00F32265" w:rsidP="00F32265">
      <w:pPr>
        <w:numPr>
          <w:ilvl w:val="0"/>
          <w:numId w:val="18"/>
        </w:numPr>
        <w:shd w:val="clear" w:color="auto" w:fill="FFFFFF"/>
        <w:spacing w:before="100" w:beforeAutospacing="1" w:after="150" w:line="240" w:lineRule="auto"/>
        <w:ind w:left="582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b/>
          <w:bCs/>
          <w:color w:val="484C51"/>
          <w:sz w:val="28"/>
          <w:szCs w:val="28"/>
          <w:lang w:eastAsia="ru-RU"/>
        </w:rPr>
        <w:t>Повышение квалификации педагогов</w:t>
      </w:r>
    </w:p>
    <w:p w:rsidR="00F32265" w:rsidRPr="00F32265" w:rsidRDefault="00F32265" w:rsidP="00F32265">
      <w:pPr>
        <w:shd w:val="clear" w:color="auto" w:fill="FFFFFF"/>
        <w:spacing w:after="150" w:line="300" w:lineRule="atLeast"/>
        <w:ind w:left="360"/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</w:pP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u w:val="single"/>
          <w:lang w:eastAsia="ru-RU"/>
        </w:rPr>
        <w:t>Исключили норму</w:t>
      </w:r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, по которой педагоги должны повышать квалификацию не реже, чем раз в три года. В Законе об образовании ФЗ-273 эта норма по-прежнему закреплена, что педагог вправе проходить дополнительное профессиональное образование раз в три </w:t>
      </w:r>
      <w:proofErr w:type="gramStart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>года</w:t>
      </w:r>
      <w:proofErr w:type="gramEnd"/>
      <w:r w:rsidRPr="00F32265">
        <w:rPr>
          <w:rFonts w:ascii="Times New Roman" w:eastAsia="Times New Roman" w:hAnsi="Times New Roman" w:cs="Times New Roman"/>
          <w:color w:val="484C51"/>
          <w:sz w:val="28"/>
          <w:szCs w:val="28"/>
          <w:lang w:eastAsia="ru-RU"/>
        </w:rPr>
        <w:t xml:space="preserve"> и обязан систематически повышать квалификацию. Но теперь нет указания, как часто он должен это делать (п. 38.2 ФГОС НОО, п. 39.2 ФГОС ООО)</w:t>
      </w:r>
    </w:p>
    <w:p w:rsidR="000612FD" w:rsidRPr="00F32265" w:rsidRDefault="000612FD" w:rsidP="00F32265">
      <w:pPr>
        <w:rPr>
          <w:rFonts w:ascii="Times New Roman" w:hAnsi="Times New Roman" w:cs="Times New Roman"/>
          <w:sz w:val="28"/>
          <w:szCs w:val="28"/>
        </w:rPr>
      </w:pPr>
    </w:p>
    <w:sectPr w:rsidR="000612FD" w:rsidRPr="00F322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A06D8"/>
    <w:multiLevelType w:val="multilevel"/>
    <w:tmpl w:val="5B4CDA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7C3E7C"/>
    <w:multiLevelType w:val="multilevel"/>
    <w:tmpl w:val="A0B4B7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F32F36"/>
    <w:multiLevelType w:val="multilevel"/>
    <w:tmpl w:val="E4820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653982"/>
    <w:multiLevelType w:val="multilevel"/>
    <w:tmpl w:val="FDD0D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89133A"/>
    <w:multiLevelType w:val="multilevel"/>
    <w:tmpl w:val="B20E57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8B0074"/>
    <w:multiLevelType w:val="multilevel"/>
    <w:tmpl w:val="44FA7D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FD312E"/>
    <w:multiLevelType w:val="multilevel"/>
    <w:tmpl w:val="EE78FF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CF010D"/>
    <w:multiLevelType w:val="multilevel"/>
    <w:tmpl w:val="DAE62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95B0B4D"/>
    <w:multiLevelType w:val="multilevel"/>
    <w:tmpl w:val="71CE5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913E9D"/>
    <w:multiLevelType w:val="multilevel"/>
    <w:tmpl w:val="B59495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091CA0"/>
    <w:multiLevelType w:val="multilevel"/>
    <w:tmpl w:val="BB426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0DE4B38"/>
    <w:multiLevelType w:val="multilevel"/>
    <w:tmpl w:val="EE48D5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23F1316"/>
    <w:multiLevelType w:val="multilevel"/>
    <w:tmpl w:val="BF0497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ACE6B53"/>
    <w:multiLevelType w:val="multilevel"/>
    <w:tmpl w:val="4A4CD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9A5EFC"/>
    <w:multiLevelType w:val="multilevel"/>
    <w:tmpl w:val="788E7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B6763AC"/>
    <w:multiLevelType w:val="multilevel"/>
    <w:tmpl w:val="FEEE8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CD70DE0"/>
    <w:multiLevelType w:val="multilevel"/>
    <w:tmpl w:val="E8965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DFF7963"/>
    <w:multiLevelType w:val="multilevel"/>
    <w:tmpl w:val="26A05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0"/>
    <w:lvlOverride w:ilvl="0">
      <w:startOverride w:val="2"/>
    </w:lvlOverride>
  </w:num>
  <w:num w:numId="3">
    <w:abstractNumId w:val="11"/>
    <w:lvlOverride w:ilvl="0">
      <w:startOverride w:val="3"/>
    </w:lvlOverride>
  </w:num>
  <w:num w:numId="4">
    <w:abstractNumId w:val="16"/>
    <w:lvlOverride w:ilvl="0">
      <w:startOverride w:val="4"/>
    </w:lvlOverride>
  </w:num>
  <w:num w:numId="5">
    <w:abstractNumId w:val="8"/>
    <w:lvlOverride w:ilvl="0">
      <w:startOverride w:val="5"/>
    </w:lvlOverride>
  </w:num>
  <w:num w:numId="6">
    <w:abstractNumId w:val="5"/>
    <w:lvlOverride w:ilvl="0">
      <w:startOverride w:val="6"/>
    </w:lvlOverride>
  </w:num>
  <w:num w:numId="7">
    <w:abstractNumId w:val="14"/>
    <w:lvlOverride w:ilvl="0">
      <w:startOverride w:val="7"/>
    </w:lvlOverride>
  </w:num>
  <w:num w:numId="8">
    <w:abstractNumId w:val="15"/>
    <w:lvlOverride w:ilvl="0">
      <w:startOverride w:val="8"/>
    </w:lvlOverride>
  </w:num>
  <w:num w:numId="9">
    <w:abstractNumId w:val="6"/>
    <w:lvlOverride w:ilvl="0">
      <w:startOverride w:val="9"/>
    </w:lvlOverride>
  </w:num>
  <w:num w:numId="10">
    <w:abstractNumId w:val="17"/>
    <w:lvlOverride w:ilvl="0">
      <w:startOverride w:val="10"/>
    </w:lvlOverride>
  </w:num>
  <w:num w:numId="11">
    <w:abstractNumId w:val="1"/>
    <w:lvlOverride w:ilvl="0">
      <w:startOverride w:val="11"/>
    </w:lvlOverride>
  </w:num>
  <w:num w:numId="12">
    <w:abstractNumId w:val="4"/>
    <w:lvlOverride w:ilvl="0">
      <w:startOverride w:val="12"/>
    </w:lvlOverride>
  </w:num>
  <w:num w:numId="13">
    <w:abstractNumId w:val="9"/>
    <w:lvlOverride w:ilvl="0">
      <w:startOverride w:val="13"/>
    </w:lvlOverride>
  </w:num>
  <w:num w:numId="14">
    <w:abstractNumId w:val="13"/>
    <w:lvlOverride w:ilvl="0">
      <w:startOverride w:val="14"/>
    </w:lvlOverride>
  </w:num>
  <w:num w:numId="15">
    <w:abstractNumId w:val="3"/>
    <w:lvlOverride w:ilvl="0">
      <w:startOverride w:val="15"/>
    </w:lvlOverride>
  </w:num>
  <w:num w:numId="16">
    <w:abstractNumId w:val="7"/>
    <w:lvlOverride w:ilvl="0">
      <w:startOverride w:val="16"/>
    </w:lvlOverride>
  </w:num>
  <w:num w:numId="17">
    <w:abstractNumId w:val="2"/>
    <w:lvlOverride w:ilvl="0">
      <w:startOverride w:val="17"/>
    </w:lvlOverride>
  </w:num>
  <w:num w:numId="18">
    <w:abstractNumId w:val="12"/>
    <w:lvlOverride w:ilvl="0">
      <w:startOverride w:val="18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549"/>
    <w:rsid w:val="000612FD"/>
    <w:rsid w:val="00702549"/>
    <w:rsid w:val="00F32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32265"/>
    <w:rPr>
      <w:b/>
      <w:bCs/>
    </w:rPr>
  </w:style>
  <w:style w:type="paragraph" w:styleId="a4">
    <w:name w:val="Normal (Web)"/>
    <w:basedOn w:val="a"/>
    <w:uiPriority w:val="99"/>
    <w:unhideWhenUsed/>
    <w:rsid w:val="00F32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F3226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32265"/>
    <w:rPr>
      <w:b/>
      <w:bCs/>
    </w:rPr>
  </w:style>
  <w:style w:type="paragraph" w:styleId="a4">
    <w:name w:val="Normal (Web)"/>
    <w:basedOn w:val="a"/>
    <w:uiPriority w:val="99"/>
    <w:unhideWhenUsed/>
    <w:rsid w:val="00F32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F3226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docs.cntd.ru/document/6071758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60717584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2413</Words>
  <Characters>13760</Characters>
  <Application>Microsoft Office Word</Application>
  <DocSecurity>0</DocSecurity>
  <Lines>114</Lines>
  <Paragraphs>32</Paragraphs>
  <ScaleCrop>false</ScaleCrop>
  <Company/>
  <LinksUpToDate>false</LinksUpToDate>
  <CharactersWithSpaces>16141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Пшизов</dc:creator>
  <cp:keywords/>
  <dc:description/>
  <cp:lastModifiedBy>Пшизов</cp:lastModifiedBy>
  <cp:revision>2</cp:revision>
  <dcterms:created xsi:type="dcterms:W3CDTF">2022-06-09T08:08:00Z</dcterms:created>
  <dcterms:modified xsi:type="dcterms:W3CDTF">2022-06-09T08:09:00Z</dcterms:modified>
</cp:coreProperties>
</file>